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5B6FC4" w:rsidTr="00232A80">
        <w:tc>
          <w:tcPr>
            <w:tcW w:w="10260" w:type="dxa"/>
          </w:tcPr>
          <w:p w:rsidR="005B6FC4" w:rsidRDefault="005B6FC4" w:rsidP="00133814">
            <w:pPr>
              <w:ind w:firstLine="0"/>
              <w:jc w:val="center"/>
            </w:pPr>
            <w:r w:rsidRPr="008F1E82">
              <w:rPr>
                <w:noProof/>
                <w:lang w:eastAsia="ru-RU"/>
              </w:rPr>
              <w:drawing>
                <wp:inline distT="0" distB="0" distL="0" distR="0">
                  <wp:extent cx="6286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C4" w:rsidTr="00232A80">
        <w:tc>
          <w:tcPr>
            <w:tcW w:w="10260" w:type="dxa"/>
          </w:tcPr>
          <w:tbl>
            <w:tblPr>
              <w:tblW w:w="1030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249"/>
              <w:gridCol w:w="2763"/>
              <w:gridCol w:w="4244"/>
              <w:gridCol w:w="1120"/>
              <w:gridCol w:w="1926"/>
            </w:tblGrid>
            <w:tr w:rsidR="005B6FC4" w:rsidTr="0020500A">
              <w:tc>
                <w:tcPr>
                  <w:tcW w:w="10302" w:type="dxa"/>
                  <w:gridSpan w:val="5"/>
                  <w:shd w:val="clear" w:color="auto" w:fill="auto"/>
                </w:tcPr>
                <w:p w:rsidR="005B6FC4" w:rsidRPr="006754AC" w:rsidRDefault="00BC4CDE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СОВЕТ ДЕПУТАТОВ</w:t>
                  </w:r>
                </w:p>
              </w:tc>
            </w:tr>
            <w:tr w:rsidR="005B6FC4" w:rsidTr="0020500A">
              <w:tc>
                <w:tcPr>
                  <w:tcW w:w="10302" w:type="dxa"/>
                  <w:gridSpan w:val="5"/>
                  <w:shd w:val="clear" w:color="auto" w:fill="auto"/>
                </w:tcPr>
                <w:p w:rsidR="005B6FC4" w:rsidRPr="006754AC" w:rsidRDefault="005B6FC4" w:rsidP="002349C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6754AC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  <w:tr w:rsidR="005B6FC4" w:rsidTr="0020500A">
              <w:tc>
                <w:tcPr>
                  <w:tcW w:w="10302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РЕШЕНИЕ</w:t>
                  </w:r>
                </w:p>
              </w:tc>
            </w:tr>
            <w:tr w:rsidR="005B6FC4" w:rsidTr="0020500A">
              <w:trPr>
                <w:trHeight w:val="273"/>
              </w:trPr>
              <w:tc>
                <w:tcPr>
                  <w:tcW w:w="10302" w:type="dxa"/>
                  <w:gridSpan w:val="5"/>
                  <w:shd w:val="clear" w:color="auto" w:fill="auto"/>
                </w:tcPr>
                <w:p w:rsidR="005B6FC4" w:rsidRDefault="005B6FC4" w:rsidP="002349C9">
                  <w:pPr>
                    <w:ind w:firstLine="0"/>
                  </w:pPr>
                </w:p>
              </w:tc>
            </w:tr>
            <w:tr w:rsidR="005B6FC4" w:rsidTr="0020500A">
              <w:tc>
                <w:tcPr>
                  <w:tcW w:w="249" w:type="dxa"/>
                  <w:shd w:val="clear" w:color="auto" w:fill="auto"/>
                </w:tcPr>
                <w:p w:rsidR="005B6FC4" w:rsidRDefault="005B6FC4" w:rsidP="002349C9">
                  <w:pPr>
                    <w:rPr>
                      <w:sz w:val="2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B6FC4" w:rsidRPr="007E17B5" w:rsidRDefault="007E17B5" w:rsidP="00755D3B">
                  <w:pPr>
                    <w:ind w:firstLine="0"/>
                    <w:rPr>
                      <w:szCs w:val="28"/>
                    </w:rPr>
                  </w:pPr>
                  <w:r w:rsidRPr="007E17B5">
                    <w:rPr>
                      <w:szCs w:val="28"/>
                    </w:rPr>
                    <w:t>30 августа 2023 года</w:t>
                  </w:r>
                </w:p>
              </w:tc>
              <w:tc>
                <w:tcPr>
                  <w:tcW w:w="4244" w:type="dxa"/>
                  <w:tcBorders>
                    <w:left w:val="nil"/>
                  </w:tcBorders>
                  <w:shd w:val="clear" w:color="auto" w:fill="auto"/>
                </w:tcPr>
                <w:p w:rsidR="005B6FC4" w:rsidRPr="007E17B5" w:rsidRDefault="005B6FC4" w:rsidP="002349C9">
                  <w:pPr>
                    <w:pStyle w:val="2"/>
                    <w:spacing w:before="0" w:after="0"/>
                    <w:rPr>
                      <w:rFonts w:eastAsia="Times New Roman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5B6FC4" w:rsidRPr="007E17B5" w:rsidRDefault="007E17B5" w:rsidP="002349C9">
                  <w:pPr>
                    <w:ind w:firstLine="0"/>
                    <w:rPr>
                      <w:szCs w:val="28"/>
                    </w:rPr>
                  </w:pPr>
                  <w:r w:rsidRPr="007E17B5">
                    <w:rPr>
                      <w:szCs w:val="28"/>
                    </w:rPr>
                    <w:t>№ 162</w:t>
                  </w:r>
                </w:p>
              </w:tc>
              <w:tc>
                <w:tcPr>
                  <w:tcW w:w="1926" w:type="dxa"/>
                  <w:shd w:val="clear" w:color="auto" w:fill="auto"/>
                </w:tcPr>
                <w:p w:rsidR="005B6FC4" w:rsidRPr="003D0CC2" w:rsidRDefault="005B6FC4" w:rsidP="00352DE8">
                  <w:pPr>
                    <w:ind w:firstLine="0"/>
                    <w:jc w:val="left"/>
                    <w:rPr>
                      <w:szCs w:val="28"/>
                    </w:rPr>
                  </w:pPr>
                </w:p>
              </w:tc>
            </w:tr>
          </w:tbl>
          <w:p w:rsidR="005B6FC4" w:rsidRDefault="005B6FC4" w:rsidP="002349C9">
            <w:pPr>
              <w:ind w:firstLine="0"/>
            </w:pPr>
          </w:p>
        </w:tc>
      </w:tr>
    </w:tbl>
    <w:p w:rsidR="00F56288" w:rsidRDefault="00F56288" w:rsidP="002349C9">
      <w:pPr>
        <w:ind w:firstLine="0"/>
      </w:pPr>
    </w:p>
    <w:p w:rsidR="00732F5D" w:rsidRPr="00594326" w:rsidRDefault="00352DE8" w:rsidP="00352DE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4326">
        <w:rPr>
          <w:rFonts w:ascii="Times New Roman" w:hAnsi="Times New Roman" w:cs="Times New Roman"/>
          <w:sz w:val="28"/>
          <w:szCs w:val="28"/>
        </w:rPr>
        <w:t>Об организации в границах Ардатовского муниципального округа водоснабжения населения, водоотведения</w:t>
      </w:r>
    </w:p>
    <w:p w:rsidR="00352DE8" w:rsidRPr="00594326" w:rsidRDefault="00352DE8" w:rsidP="00333A8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14" w:rsidRPr="00594326" w:rsidRDefault="00133814" w:rsidP="00333A8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26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732F5D" w:rsidRPr="00594326" w:rsidRDefault="00732F5D" w:rsidP="00732F5D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326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Информацию </w:t>
      </w:r>
      <w:r w:rsidR="00352DE8" w:rsidRPr="00594326">
        <w:rPr>
          <w:rFonts w:ascii="Times New Roman" w:hAnsi="Times New Roman" w:cs="Times New Roman"/>
          <w:sz w:val="28"/>
          <w:szCs w:val="28"/>
        </w:rPr>
        <w:t xml:space="preserve">об организации в границах Ардатовского муниципального округа водоснабжения населения, водоотведения </w:t>
      </w:r>
      <w:r w:rsidRPr="00594326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732F5D" w:rsidRPr="00594326" w:rsidRDefault="00732F5D" w:rsidP="00732F5D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9432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5943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4326">
        <w:rPr>
          <w:rFonts w:ascii="Times New Roman" w:hAnsi="Times New Roman" w:cs="Times New Roman"/>
          <w:sz w:val="28"/>
          <w:szCs w:val="28"/>
        </w:rPr>
        <w:t xml:space="preserve">.о. </w:t>
      </w:r>
      <w:proofErr w:type="spellStart"/>
      <w:r w:rsidRPr="00594326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594326">
        <w:rPr>
          <w:rFonts w:ascii="Times New Roman" w:hAnsi="Times New Roman" w:cs="Times New Roman"/>
          <w:sz w:val="28"/>
          <w:szCs w:val="28"/>
        </w:rPr>
        <w:t>, р.п. Ардатов, ул. Ленина, д. 35.</w:t>
      </w:r>
    </w:p>
    <w:p w:rsidR="00B3111D" w:rsidRPr="00594326" w:rsidRDefault="00B3111D" w:rsidP="00732F5D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732F5D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52DE8" w:rsidRPr="00732F5D" w:rsidRDefault="00352DE8" w:rsidP="00732F5D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3111D" w:rsidRPr="0020500A" w:rsidRDefault="00B3111D" w:rsidP="00B3111D">
      <w:pPr>
        <w:tabs>
          <w:tab w:val="left" w:pos="0"/>
        </w:tabs>
        <w:ind w:firstLine="0"/>
        <w:rPr>
          <w:rFonts w:eastAsia="Times New Roman"/>
          <w:szCs w:val="27"/>
          <w:lang w:eastAsia="ru-RU"/>
        </w:rPr>
      </w:pPr>
      <w:r w:rsidRPr="004861CD">
        <w:rPr>
          <w:rFonts w:eastAsia="Times New Roman"/>
          <w:szCs w:val="27"/>
          <w:lang w:eastAsia="ru-RU"/>
        </w:rPr>
        <w:t>Председатель Совета депутатов округа</w:t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  <w:t>М.А.Мякишева</w:t>
      </w:r>
    </w:p>
    <w:p w:rsidR="00B3111D" w:rsidRDefault="00B3111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B3111D" w:rsidRDefault="00B3111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B3111D" w:rsidRDefault="00B3111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732F5D" w:rsidRDefault="00732F5D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5A2903" w:rsidRDefault="005A2903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5A2903" w:rsidRDefault="005A2903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5A2903" w:rsidRDefault="005A2903" w:rsidP="00B46E86">
      <w:pPr>
        <w:autoSpaceDE w:val="0"/>
        <w:autoSpaceDN w:val="0"/>
        <w:adjustRightInd w:val="0"/>
        <w:ind w:firstLine="708"/>
        <w:rPr>
          <w:szCs w:val="28"/>
        </w:rPr>
      </w:pPr>
    </w:p>
    <w:p w:rsidR="005A2903" w:rsidRPr="00016485" w:rsidRDefault="005A2903" w:rsidP="005A2903">
      <w:pPr>
        <w:jc w:val="center"/>
        <w:rPr>
          <w:b/>
          <w:szCs w:val="28"/>
        </w:rPr>
      </w:pPr>
      <w:r w:rsidRPr="00016485">
        <w:rPr>
          <w:b/>
          <w:szCs w:val="28"/>
        </w:rPr>
        <w:lastRenderedPageBreak/>
        <w:t xml:space="preserve">Об организации в границах Ардатовского муниципального округа </w:t>
      </w:r>
    </w:p>
    <w:p w:rsidR="005A2903" w:rsidRPr="00016485" w:rsidRDefault="005A2903" w:rsidP="005A2903">
      <w:pPr>
        <w:jc w:val="center"/>
        <w:rPr>
          <w:b/>
          <w:szCs w:val="28"/>
        </w:rPr>
      </w:pPr>
      <w:r w:rsidRPr="00016485">
        <w:rPr>
          <w:b/>
          <w:szCs w:val="28"/>
        </w:rPr>
        <w:t>водоснабжения населения, водоотведения</w:t>
      </w:r>
    </w:p>
    <w:p w:rsidR="005A2903" w:rsidRPr="00016485" w:rsidRDefault="005A2903" w:rsidP="005A2903">
      <w:pPr>
        <w:rPr>
          <w:szCs w:val="28"/>
        </w:rPr>
      </w:pP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>Система водоснабжения населенного пункта должна обеспечивать получение в необходимом количестве воды из природных источников, при необходимости улучшение ее качества и передачу к месту потребления. Основное требование в работе системы водоснабжения - выполнение заданных функций при соблюдении высоких показателей надежности и экономичности. Системой водоснабжения муниципального образования называется комплекс инженерных сооружений, предназначенных для забора воды из источника водоснабжения, ее очистки, хранения и подачи потребителям. Система водоснабжения должна обеспечивать снабжение водой данного объекта в требуемых количествах и требуемого качества без снижения установленных показателей своей работы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>Протяженность водопроводных сетей на территории Ардатовского муни</w:t>
      </w:r>
      <w:r w:rsidR="00ED3BC2">
        <w:rPr>
          <w:sz w:val="28"/>
          <w:szCs w:val="28"/>
        </w:rPr>
        <w:t>ципального окру</w:t>
      </w:r>
      <w:r w:rsidRPr="00016485">
        <w:rPr>
          <w:sz w:val="28"/>
          <w:szCs w:val="28"/>
        </w:rPr>
        <w:t xml:space="preserve">га составляет 277,2 км, их них 163,54 км-ветхие </w:t>
      </w:r>
      <w:proofErr w:type="gramStart"/>
      <w:r w:rsidRPr="00016485">
        <w:rPr>
          <w:sz w:val="28"/>
          <w:szCs w:val="28"/>
        </w:rPr>
        <w:t xml:space="preserve">( </w:t>
      </w:r>
      <w:proofErr w:type="gramEnd"/>
      <w:r w:rsidRPr="00016485">
        <w:rPr>
          <w:sz w:val="28"/>
          <w:szCs w:val="28"/>
        </w:rPr>
        <w:t>в 2021 г ветхих сетей было 116,25, в 2020 г. ветхих сетей было 126,23 км, в 2019 г.-133,79 км.).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>В 2023 году запланирован капитальный ремонт: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>1)0,5км водопроводных сетей ООО «</w:t>
      </w:r>
      <w:proofErr w:type="spellStart"/>
      <w:r w:rsidRPr="00016485">
        <w:rPr>
          <w:sz w:val="28"/>
          <w:szCs w:val="28"/>
        </w:rPr>
        <w:t>Райводоканал</w:t>
      </w:r>
      <w:proofErr w:type="spellEnd"/>
      <w:r w:rsidRPr="00016485">
        <w:rPr>
          <w:sz w:val="28"/>
          <w:szCs w:val="28"/>
        </w:rPr>
        <w:t xml:space="preserve">» (р.п. </w:t>
      </w:r>
      <w:proofErr w:type="gramStart"/>
      <w:r w:rsidRPr="00016485">
        <w:rPr>
          <w:sz w:val="28"/>
          <w:szCs w:val="28"/>
        </w:rPr>
        <w:t>Ардатов от ул. Победы (детский сад) до ул. 30 лет ВЛКСМ д.56),</w:t>
      </w:r>
      <w:proofErr w:type="gramEnd"/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 xml:space="preserve">2) с участием бюджетных средств запланировано отремонтировать 15,02км: 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 xml:space="preserve">-13,65 км по программе Вам Решать!, в том числе 5,1 км водопроводных сетей в с. </w:t>
      </w:r>
      <w:proofErr w:type="spellStart"/>
      <w:r w:rsidRPr="00016485">
        <w:rPr>
          <w:sz w:val="28"/>
          <w:szCs w:val="28"/>
        </w:rPr>
        <w:t>Личадеево</w:t>
      </w:r>
      <w:proofErr w:type="spellEnd"/>
      <w:r w:rsidRPr="00016485">
        <w:rPr>
          <w:sz w:val="28"/>
          <w:szCs w:val="28"/>
        </w:rPr>
        <w:t xml:space="preserve">; 2,5 км с. </w:t>
      </w:r>
      <w:proofErr w:type="spellStart"/>
      <w:r w:rsidRPr="00016485">
        <w:rPr>
          <w:sz w:val="28"/>
          <w:szCs w:val="28"/>
        </w:rPr>
        <w:t>Голяткино</w:t>
      </w:r>
      <w:proofErr w:type="spellEnd"/>
      <w:r w:rsidRPr="00016485">
        <w:rPr>
          <w:sz w:val="28"/>
          <w:szCs w:val="28"/>
        </w:rPr>
        <w:t xml:space="preserve">; 1,45 км - с. Саконы; 1,08км - </w:t>
      </w:r>
      <w:proofErr w:type="spellStart"/>
      <w:r w:rsidRPr="00016485">
        <w:rPr>
          <w:sz w:val="28"/>
          <w:szCs w:val="28"/>
        </w:rPr>
        <w:t>с</w:t>
      </w:r>
      <w:proofErr w:type="gramStart"/>
      <w:r w:rsidRPr="00016485">
        <w:rPr>
          <w:sz w:val="28"/>
          <w:szCs w:val="28"/>
        </w:rPr>
        <w:t>.Р</w:t>
      </w:r>
      <w:proofErr w:type="gramEnd"/>
      <w:r w:rsidRPr="00016485">
        <w:rPr>
          <w:sz w:val="28"/>
          <w:szCs w:val="28"/>
        </w:rPr>
        <w:t>азмазлей</w:t>
      </w:r>
      <w:proofErr w:type="spellEnd"/>
      <w:r w:rsidRPr="00016485">
        <w:rPr>
          <w:sz w:val="28"/>
          <w:szCs w:val="28"/>
        </w:rPr>
        <w:t xml:space="preserve">; 2,15км - с. </w:t>
      </w:r>
      <w:proofErr w:type="spellStart"/>
      <w:r w:rsidRPr="00016485">
        <w:rPr>
          <w:sz w:val="28"/>
          <w:szCs w:val="28"/>
        </w:rPr>
        <w:t>Канерга</w:t>
      </w:r>
      <w:proofErr w:type="spellEnd"/>
      <w:r w:rsidRPr="00016485">
        <w:rPr>
          <w:sz w:val="28"/>
          <w:szCs w:val="28"/>
        </w:rPr>
        <w:t xml:space="preserve">; 1,3км -  с. </w:t>
      </w:r>
      <w:proofErr w:type="spellStart"/>
      <w:r w:rsidRPr="00016485">
        <w:rPr>
          <w:sz w:val="28"/>
          <w:szCs w:val="28"/>
        </w:rPr>
        <w:t>Автодеево</w:t>
      </w:r>
      <w:proofErr w:type="spellEnd"/>
      <w:r w:rsidRPr="00016485">
        <w:rPr>
          <w:sz w:val="28"/>
          <w:szCs w:val="28"/>
        </w:rPr>
        <w:t>; 1,55км - с. Щеточное), объем инвестиций – 19,52 млн.рублей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 xml:space="preserve">- 1,4 км за счет муниципальной программы Ардатовского МО (с. Саконы ул. Южная, в </w:t>
      </w:r>
      <w:proofErr w:type="spellStart"/>
      <w:r w:rsidRPr="00016485">
        <w:rPr>
          <w:sz w:val="28"/>
          <w:szCs w:val="28"/>
        </w:rPr>
        <w:t>с</w:t>
      </w:r>
      <w:proofErr w:type="gramStart"/>
      <w:r w:rsidRPr="00016485">
        <w:rPr>
          <w:sz w:val="28"/>
          <w:szCs w:val="28"/>
        </w:rPr>
        <w:t>.А</w:t>
      </w:r>
      <w:proofErr w:type="gramEnd"/>
      <w:r w:rsidRPr="00016485">
        <w:rPr>
          <w:sz w:val="28"/>
          <w:szCs w:val="28"/>
        </w:rPr>
        <w:t>втодеево</w:t>
      </w:r>
      <w:proofErr w:type="spellEnd"/>
      <w:r w:rsidRPr="00016485">
        <w:rPr>
          <w:sz w:val="28"/>
          <w:szCs w:val="28"/>
        </w:rPr>
        <w:t xml:space="preserve">, с. </w:t>
      </w:r>
      <w:proofErr w:type="spellStart"/>
      <w:r w:rsidRPr="00016485">
        <w:rPr>
          <w:sz w:val="28"/>
          <w:szCs w:val="28"/>
        </w:rPr>
        <w:t>Леметь</w:t>
      </w:r>
      <w:proofErr w:type="spellEnd"/>
      <w:r w:rsidRPr="00016485">
        <w:rPr>
          <w:sz w:val="28"/>
          <w:szCs w:val="28"/>
        </w:rPr>
        <w:t>) – объем инвестиций – 1,72млн.рублей</w:t>
      </w:r>
    </w:p>
    <w:p w:rsidR="005A2903" w:rsidRPr="00016485" w:rsidRDefault="005A2903" w:rsidP="005A29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485">
        <w:rPr>
          <w:sz w:val="28"/>
          <w:szCs w:val="28"/>
        </w:rPr>
        <w:t>На сегодняшний день выполнение плана составляет 88% или 13,8 км сетей.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 Планом текущего и капитального ремонта объектов инженерной инфраструктуры на 2023 год запланировано к текущему ремонту - 4,01 км водопроводных сетей. Выполнено согласно плана - 3,4 п</w:t>
      </w:r>
      <w:proofErr w:type="gramStart"/>
      <w:r w:rsidRPr="00016485">
        <w:rPr>
          <w:szCs w:val="28"/>
        </w:rPr>
        <w:t>.м</w:t>
      </w:r>
      <w:proofErr w:type="gramEnd"/>
      <w:r w:rsidRPr="00016485">
        <w:rPr>
          <w:szCs w:val="28"/>
        </w:rPr>
        <w:t xml:space="preserve"> или - 85%).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На территории Ардатовского МО расположено 116 водозаборных скважин. В 2023 г. выполнена замена 500м линии электроснабжения </w:t>
      </w:r>
      <w:proofErr w:type="gramStart"/>
      <w:r w:rsidRPr="00016485">
        <w:rPr>
          <w:szCs w:val="28"/>
        </w:rPr>
        <w:t>к</w:t>
      </w:r>
      <w:proofErr w:type="gramEnd"/>
      <w:r w:rsidRPr="00016485">
        <w:rPr>
          <w:szCs w:val="28"/>
        </w:rPr>
        <w:t xml:space="preserve"> водопроводной башни в с. Дубовка и устройство верхнего залива на башне р.п. Ардатов ПМК, произведена замена 7 насосов. </w:t>
      </w:r>
      <w:proofErr w:type="gramStart"/>
      <w:r w:rsidRPr="00016485">
        <w:rPr>
          <w:szCs w:val="28"/>
        </w:rPr>
        <w:t xml:space="preserve">Согласно плану текущего ремонта: на 12 скважинах отремонтировано 11 насосов (с. </w:t>
      </w:r>
      <w:proofErr w:type="spellStart"/>
      <w:r w:rsidRPr="00016485">
        <w:rPr>
          <w:szCs w:val="28"/>
        </w:rPr>
        <w:t>Чув-Майдан</w:t>
      </w:r>
      <w:proofErr w:type="spellEnd"/>
      <w:r w:rsidRPr="00016485">
        <w:rPr>
          <w:szCs w:val="28"/>
        </w:rPr>
        <w:t xml:space="preserve">, с. </w:t>
      </w:r>
      <w:proofErr w:type="spellStart"/>
      <w:r w:rsidRPr="00016485">
        <w:rPr>
          <w:szCs w:val="28"/>
        </w:rPr>
        <w:t>Кармалейка</w:t>
      </w:r>
      <w:proofErr w:type="spellEnd"/>
      <w:r w:rsidRPr="00016485">
        <w:rPr>
          <w:szCs w:val="28"/>
        </w:rPr>
        <w:t xml:space="preserve">, с. </w:t>
      </w:r>
      <w:proofErr w:type="spellStart"/>
      <w:r w:rsidRPr="00016485">
        <w:rPr>
          <w:szCs w:val="28"/>
        </w:rPr>
        <w:t>Измайловка</w:t>
      </w:r>
      <w:proofErr w:type="spellEnd"/>
      <w:r w:rsidRPr="00016485">
        <w:rPr>
          <w:szCs w:val="28"/>
        </w:rPr>
        <w:t>, с. Высоково, с. Березовка, с. Котовка, с. Дубовка, д. Обход, р.п.</w:t>
      </w:r>
      <w:proofErr w:type="gramEnd"/>
      <w:r w:rsidRPr="00016485">
        <w:rPr>
          <w:szCs w:val="28"/>
        </w:rPr>
        <w:t xml:space="preserve"> </w:t>
      </w:r>
      <w:proofErr w:type="gramStart"/>
      <w:r w:rsidRPr="00016485">
        <w:rPr>
          <w:szCs w:val="28"/>
        </w:rPr>
        <w:t xml:space="preserve">Ардатов (ПМК), с. Поляна, с. </w:t>
      </w:r>
      <w:proofErr w:type="spellStart"/>
      <w:r w:rsidRPr="00016485">
        <w:rPr>
          <w:szCs w:val="28"/>
        </w:rPr>
        <w:t>Леметь</w:t>
      </w:r>
      <w:proofErr w:type="spellEnd"/>
      <w:r w:rsidRPr="00016485">
        <w:rPr>
          <w:szCs w:val="28"/>
        </w:rPr>
        <w:t>), выполнен ремонт  центральной водонапорной башни в р.п.</w:t>
      </w:r>
      <w:proofErr w:type="gramEnd"/>
      <w:r w:rsidRPr="00016485">
        <w:rPr>
          <w:szCs w:val="28"/>
        </w:rPr>
        <w:t xml:space="preserve"> Ардатов. 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>На территории Ардатовского округа в 2023 году реализуется национальный проект «</w:t>
      </w:r>
      <w:proofErr w:type="gramStart"/>
      <w:r w:rsidRPr="00016485">
        <w:rPr>
          <w:szCs w:val="28"/>
        </w:rPr>
        <w:t>Жилье</w:t>
      </w:r>
      <w:proofErr w:type="gramEnd"/>
      <w:r w:rsidRPr="00016485">
        <w:rPr>
          <w:szCs w:val="28"/>
        </w:rPr>
        <w:t xml:space="preserve"> и городская среда» в рамках </w:t>
      </w:r>
      <w:proofErr w:type="gramStart"/>
      <w:r w:rsidRPr="00016485">
        <w:rPr>
          <w:szCs w:val="28"/>
        </w:rPr>
        <w:t>которого</w:t>
      </w:r>
      <w:proofErr w:type="gramEnd"/>
      <w:r w:rsidRPr="00016485">
        <w:rPr>
          <w:szCs w:val="28"/>
        </w:rPr>
        <w:t xml:space="preserve"> идет строительство долгожданного для </w:t>
      </w:r>
      <w:proofErr w:type="spellStart"/>
      <w:r w:rsidRPr="00016485">
        <w:rPr>
          <w:szCs w:val="28"/>
        </w:rPr>
        <w:t>мухтоловцев</w:t>
      </w:r>
      <w:proofErr w:type="spellEnd"/>
      <w:r w:rsidRPr="00016485">
        <w:rPr>
          <w:szCs w:val="28"/>
        </w:rPr>
        <w:t xml:space="preserve"> водовода. 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>Работа по обеспечению населения р.п</w:t>
      </w:r>
      <w:proofErr w:type="gramStart"/>
      <w:r w:rsidRPr="00016485">
        <w:rPr>
          <w:szCs w:val="28"/>
        </w:rPr>
        <w:t>.М</w:t>
      </w:r>
      <w:proofErr w:type="gramEnd"/>
      <w:r w:rsidRPr="00016485">
        <w:rPr>
          <w:szCs w:val="28"/>
        </w:rPr>
        <w:t xml:space="preserve">ухтолово качественными услугами водоснабжения ведется на протяжении довольно продолжительного периода времени. В 2022 г администрацией округа разработана проектная документация по </w:t>
      </w:r>
      <w:r w:rsidRPr="00016485">
        <w:rPr>
          <w:szCs w:val="28"/>
        </w:rPr>
        <w:lastRenderedPageBreak/>
        <w:t>строительству станции водозабора и водовода до р.п</w:t>
      </w:r>
      <w:proofErr w:type="gramStart"/>
      <w:r w:rsidRPr="00016485">
        <w:rPr>
          <w:szCs w:val="28"/>
        </w:rPr>
        <w:t>.М</w:t>
      </w:r>
      <w:proofErr w:type="gramEnd"/>
      <w:r w:rsidRPr="00016485">
        <w:rPr>
          <w:szCs w:val="28"/>
        </w:rPr>
        <w:t>ухтолово, получено положительное заключение государственной экспертизы. И в марте 2023 года заключен контракт на реализацию проектных мероприятий. Подрядная организация ООО «Гривна». Срок реализации контракта – 1.12.2024. Объем инвестиций в проект – 587 539,5 тыс. руб.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Проектом предусмотрено строительство  трассы водовода в двухтрубном исполнении, монтаж насосных станций 1 и 2 подъема и РЧВ установка </w:t>
      </w:r>
      <w:proofErr w:type="spellStart"/>
      <w:r w:rsidRPr="00016485">
        <w:rPr>
          <w:szCs w:val="28"/>
        </w:rPr>
        <w:t>повысительной</w:t>
      </w:r>
      <w:proofErr w:type="spellEnd"/>
      <w:r w:rsidRPr="00016485">
        <w:rPr>
          <w:szCs w:val="28"/>
        </w:rPr>
        <w:t xml:space="preserve"> насосной станции 3-го подъема и дополнительная установка </w:t>
      </w:r>
      <w:proofErr w:type="gramStart"/>
      <w:r w:rsidRPr="00016485">
        <w:rPr>
          <w:szCs w:val="28"/>
        </w:rPr>
        <w:t>УФ-обеззараживания</w:t>
      </w:r>
      <w:proofErr w:type="gramEnd"/>
      <w:r w:rsidRPr="00016485">
        <w:rPr>
          <w:szCs w:val="28"/>
        </w:rPr>
        <w:t>.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>Кроме того, продолжая разговор про улучшение качества жизни населения р.п</w:t>
      </w:r>
      <w:proofErr w:type="gramStart"/>
      <w:r w:rsidRPr="00016485">
        <w:rPr>
          <w:szCs w:val="28"/>
        </w:rPr>
        <w:t>.М</w:t>
      </w:r>
      <w:proofErr w:type="gramEnd"/>
      <w:r w:rsidRPr="00016485">
        <w:rPr>
          <w:szCs w:val="28"/>
        </w:rPr>
        <w:t xml:space="preserve">ухтолово, благодаря поддержке Правительства НО в 2023-2024 </w:t>
      </w:r>
      <w:proofErr w:type="spellStart"/>
      <w:r w:rsidRPr="00016485">
        <w:rPr>
          <w:szCs w:val="28"/>
        </w:rPr>
        <w:t>гг</w:t>
      </w:r>
      <w:proofErr w:type="spellEnd"/>
      <w:r w:rsidRPr="00016485">
        <w:rPr>
          <w:szCs w:val="28"/>
        </w:rPr>
        <w:t xml:space="preserve"> на территории р.п.Мухтолово будут реализованы еще 2 масштабных проекта:</w:t>
      </w:r>
    </w:p>
    <w:p w:rsidR="005A2903" w:rsidRPr="00016485" w:rsidRDefault="005A2903" w:rsidP="005A2903">
      <w:pPr>
        <w:pStyle w:val="a3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85">
        <w:rPr>
          <w:rFonts w:ascii="Times New Roman" w:hAnsi="Times New Roman" w:cs="Times New Roman"/>
          <w:sz w:val="28"/>
          <w:szCs w:val="28"/>
        </w:rPr>
        <w:t>Капитальный ремонт 39 км водопроводной сети р.п</w:t>
      </w:r>
      <w:proofErr w:type="gramStart"/>
      <w:r w:rsidRPr="0001648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6485">
        <w:rPr>
          <w:rFonts w:ascii="Times New Roman" w:hAnsi="Times New Roman" w:cs="Times New Roman"/>
          <w:sz w:val="28"/>
          <w:szCs w:val="28"/>
        </w:rPr>
        <w:t>ухтолово</w:t>
      </w:r>
    </w:p>
    <w:p w:rsidR="005A2903" w:rsidRPr="00016485" w:rsidRDefault="005A2903" w:rsidP="005A2903">
      <w:pPr>
        <w:pStyle w:val="a3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85">
        <w:rPr>
          <w:rFonts w:ascii="Times New Roman" w:hAnsi="Times New Roman" w:cs="Times New Roman"/>
          <w:sz w:val="28"/>
          <w:szCs w:val="28"/>
        </w:rPr>
        <w:t>Реконструкция сетей водоотведения р.п</w:t>
      </w:r>
      <w:proofErr w:type="gramStart"/>
      <w:r w:rsidRPr="0001648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6485">
        <w:rPr>
          <w:rFonts w:ascii="Times New Roman" w:hAnsi="Times New Roman" w:cs="Times New Roman"/>
          <w:sz w:val="28"/>
          <w:szCs w:val="28"/>
        </w:rPr>
        <w:t xml:space="preserve">ухтолово. 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Администрацией округа заключены соответствующие контракты. Подрядчиком ведутся  подготовительные и проектные работы. Объем инвестиций в проекты: 161 147,0 тыс. руб. и 181 005,00тыс. руб. соответственно. 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 Протяженность сетей водоотведения на территории округа составляет 53,7 км,  ветхих 8,67 км. На территории Ардатовского района имеется </w:t>
      </w:r>
      <w:proofErr w:type="gramStart"/>
      <w:r w:rsidRPr="00016485">
        <w:rPr>
          <w:szCs w:val="28"/>
        </w:rPr>
        <w:t>двое КОС</w:t>
      </w:r>
      <w:proofErr w:type="gramEnd"/>
      <w:r w:rsidRPr="00016485">
        <w:rPr>
          <w:szCs w:val="28"/>
        </w:rPr>
        <w:t xml:space="preserve"> и 12 КНС. </w:t>
      </w:r>
    </w:p>
    <w:p w:rsidR="005A2903" w:rsidRPr="00016485" w:rsidRDefault="005A2903" w:rsidP="005A2903">
      <w:pPr>
        <w:rPr>
          <w:szCs w:val="28"/>
        </w:rPr>
      </w:pPr>
      <w:r w:rsidRPr="00016485">
        <w:rPr>
          <w:szCs w:val="28"/>
        </w:rPr>
        <w:t xml:space="preserve">В рамках подготовки МО к ОЗП 2023-2024 проведены текущие работы на 3 КНС р.п. Ардатов (перемотка и замена двигателей, ремонт насосов, электрооборудования, замена электропроводки, </w:t>
      </w:r>
      <w:proofErr w:type="spellStart"/>
      <w:r w:rsidRPr="00016485">
        <w:rPr>
          <w:szCs w:val="28"/>
        </w:rPr>
        <w:t>электрокабеля</w:t>
      </w:r>
      <w:proofErr w:type="spellEnd"/>
      <w:r w:rsidRPr="00016485">
        <w:rPr>
          <w:szCs w:val="28"/>
        </w:rPr>
        <w:t xml:space="preserve">, ремонт и замена пускателей, ремонт решёток, очистка емкости от осадка). </w:t>
      </w:r>
    </w:p>
    <w:p w:rsidR="00732F5D" w:rsidRDefault="00732F5D" w:rsidP="00016485">
      <w:pPr>
        <w:autoSpaceDE w:val="0"/>
        <w:autoSpaceDN w:val="0"/>
        <w:adjustRightInd w:val="0"/>
        <w:ind w:firstLine="0"/>
        <w:rPr>
          <w:szCs w:val="28"/>
        </w:rPr>
      </w:pPr>
      <w:bookmarkStart w:id="0" w:name="_GoBack"/>
      <w:bookmarkEnd w:id="0"/>
    </w:p>
    <w:sectPr w:rsidR="00732F5D" w:rsidSect="0013381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09BE"/>
    <w:multiLevelType w:val="hybridMultilevel"/>
    <w:tmpl w:val="B4C09EAC"/>
    <w:lvl w:ilvl="0" w:tplc="B59CC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7B607E"/>
    <w:multiLevelType w:val="hybridMultilevel"/>
    <w:tmpl w:val="E3B8B9F4"/>
    <w:lvl w:ilvl="0" w:tplc="C1B02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6FC4"/>
    <w:rsid w:val="00007746"/>
    <w:rsid w:val="00016485"/>
    <w:rsid w:val="00055C40"/>
    <w:rsid w:val="00064BB5"/>
    <w:rsid w:val="0006768A"/>
    <w:rsid w:val="000A4242"/>
    <w:rsid w:val="000B5282"/>
    <w:rsid w:val="000E5779"/>
    <w:rsid w:val="00111C53"/>
    <w:rsid w:val="001129A7"/>
    <w:rsid w:val="00133814"/>
    <w:rsid w:val="001E1681"/>
    <w:rsid w:val="0020500A"/>
    <w:rsid w:val="002169A1"/>
    <w:rsid w:val="00232A3F"/>
    <w:rsid w:val="002349C9"/>
    <w:rsid w:val="002A1CE6"/>
    <w:rsid w:val="00333A83"/>
    <w:rsid w:val="00352DE8"/>
    <w:rsid w:val="00353228"/>
    <w:rsid w:val="003C1059"/>
    <w:rsid w:val="00415BA8"/>
    <w:rsid w:val="00426AC7"/>
    <w:rsid w:val="00445256"/>
    <w:rsid w:val="00452934"/>
    <w:rsid w:val="00465787"/>
    <w:rsid w:val="004E077D"/>
    <w:rsid w:val="00574339"/>
    <w:rsid w:val="00594326"/>
    <w:rsid w:val="005A2903"/>
    <w:rsid w:val="005A64AB"/>
    <w:rsid w:val="005B4B6D"/>
    <w:rsid w:val="005B6FC4"/>
    <w:rsid w:val="005C0BE7"/>
    <w:rsid w:val="00611D21"/>
    <w:rsid w:val="00626B13"/>
    <w:rsid w:val="00642354"/>
    <w:rsid w:val="0066659A"/>
    <w:rsid w:val="00675A63"/>
    <w:rsid w:val="006870DF"/>
    <w:rsid w:val="006B5983"/>
    <w:rsid w:val="006E7C87"/>
    <w:rsid w:val="00702F7B"/>
    <w:rsid w:val="0070567B"/>
    <w:rsid w:val="007068CC"/>
    <w:rsid w:val="00714795"/>
    <w:rsid w:val="00732F5D"/>
    <w:rsid w:val="00755D3B"/>
    <w:rsid w:val="00760BBE"/>
    <w:rsid w:val="007875AE"/>
    <w:rsid w:val="007A15D2"/>
    <w:rsid w:val="007A1A78"/>
    <w:rsid w:val="007A35BF"/>
    <w:rsid w:val="007E17B5"/>
    <w:rsid w:val="00866EAB"/>
    <w:rsid w:val="00874EE6"/>
    <w:rsid w:val="00887D2E"/>
    <w:rsid w:val="00894DF3"/>
    <w:rsid w:val="008A3F15"/>
    <w:rsid w:val="00907E7D"/>
    <w:rsid w:val="00936DD6"/>
    <w:rsid w:val="00954E71"/>
    <w:rsid w:val="00983C85"/>
    <w:rsid w:val="009A05CB"/>
    <w:rsid w:val="00A1448A"/>
    <w:rsid w:val="00A30373"/>
    <w:rsid w:val="00AD2FF0"/>
    <w:rsid w:val="00AD6AC8"/>
    <w:rsid w:val="00B17F92"/>
    <w:rsid w:val="00B3111D"/>
    <w:rsid w:val="00B37B4E"/>
    <w:rsid w:val="00B46E86"/>
    <w:rsid w:val="00B555E4"/>
    <w:rsid w:val="00B57128"/>
    <w:rsid w:val="00B72312"/>
    <w:rsid w:val="00B74FD4"/>
    <w:rsid w:val="00BA2126"/>
    <w:rsid w:val="00BC4CDE"/>
    <w:rsid w:val="00BE3A34"/>
    <w:rsid w:val="00C241B2"/>
    <w:rsid w:val="00C6045B"/>
    <w:rsid w:val="00C94397"/>
    <w:rsid w:val="00CA7EAF"/>
    <w:rsid w:val="00CB7E19"/>
    <w:rsid w:val="00CF1B1E"/>
    <w:rsid w:val="00D2280D"/>
    <w:rsid w:val="00D23C01"/>
    <w:rsid w:val="00D91771"/>
    <w:rsid w:val="00DA0B81"/>
    <w:rsid w:val="00DA3280"/>
    <w:rsid w:val="00DC6606"/>
    <w:rsid w:val="00DD3D0A"/>
    <w:rsid w:val="00E45DF0"/>
    <w:rsid w:val="00EA1487"/>
    <w:rsid w:val="00ED3BC2"/>
    <w:rsid w:val="00EE0028"/>
    <w:rsid w:val="00F10160"/>
    <w:rsid w:val="00F13DFA"/>
    <w:rsid w:val="00F25012"/>
    <w:rsid w:val="00F56288"/>
    <w:rsid w:val="00F86446"/>
    <w:rsid w:val="00FB088C"/>
    <w:rsid w:val="00FB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B6FC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6FC4"/>
    <w:pPr>
      <w:keepNext/>
      <w:spacing w:before="240" w:after="60"/>
      <w:ind w:firstLine="0"/>
      <w:jc w:val="left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F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6FC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0A4242"/>
    <w:pPr>
      <w:widowControl w:val="0"/>
      <w:ind w:left="720" w:firstLine="0"/>
      <w:contextualSpacing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copytarget">
    <w:name w:val="copy_target"/>
    <w:basedOn w:val="a0"/>
    <w:rsid w:val="006870DF"/>
  </w:style>
  <w:style w:type="paragraph" w:styleId="a4">
    <w:name w:val="Balloon Text"/>
    <w:basedOn w:val="a"/>
    <w:link w:val="a5"/>
    <w:uiPriority w:val="99"/>
    <w:semiHidden/>
    <w:unhideWhenUsed/>
    <w:rsid w:val="00234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9C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1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rsid w:val="00133814"/>
    <w:rPr>
      <w:color w:val="0000FF"/>
      <w:u w:val="single"/>
    </w:rPr>
  </w:style>
  <w:style w:type="paragraph" w:customStyle="1" w:styleId="a7">
    <w:name w:val="[основной абзац]"/>
    <w:basedOn w:val="a"/>
    <w:uiPriority w:val="99"/>
    <w:rsid w:val="00894DF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hAnsi="Myriad Pro" w:cs="Myriad Pro"/>
      <w:color w:val="000000"/>
      <w:sz w:val="19"/>
      <w:szCs w:val="19"/>
    </w:rPr>
  </w:style>
  <w:style w:type="paragraph" w:styleId="a8">
    <w:name w:val="Normal (Web)"/>
    <w:basedOn w:val="a"/>
    <w:uiPriority w:val="99"/>
    <w:unhideWhenUsed/>
    <w:rsid w:val="005A290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2023-08-29T04:39:00Z</cp:lastPrinted>
  <dcterms:created xsi:type="dcterms:W3CDTF">2023-08-29T06:11:00Z</dcterms:created>
  <dcterms:modified xsi:type="dcterms:W3CDTF">2023-08-29T12:18:00Z</dcterms:modified>
</cp:coreProperties>
</file>